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240" w:after="240"/>
        <w:rPr/>
      </w:pPr>
      <w:r>
        <w:rPr>
          <w:b/>
          <w:sz w:val="28"/>
        </w:rPr>
        <w:t>Ceník školného platný od 1.</w:t>
      </w:r>
      <w:r>
        <w:rPr>
          <w:b/>
          <w:sz w:val="28"/>
        </w:rPr>
        <w:t>9</w:t>
      </w:r>
      <w:r>
        <w:rPr>
          <w:b/>
          <w:sz w:val="28"/>
        </w:rPr>
        <w:t>. 202</w:t>
      </w:r>
      <w:r>
        <w:rPr>
          <w:b/>
          <w:sz w:val="28"/>
        </w:rPr>
        <w:t>4</w:t>
      </w:r>
    </w:p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77"/>
        <w:gridCol w:w="2311"/>
        <w:gridCol w:w="2268"/>
        <w:gridCol w:w="2405"/>
      </w:tblGrid>
      <w:tr>
        <w:trPr/>
        <w:tc>
          <w:tcPr>
            <w:tcW w:w="2077" w:type="dxa"/>
            <w:tcBorders/>
            <w:shd w:fill="auto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</w:r>
          </w:p>
        </w:tc>
        <w:tc>
          <w:tcPr>
            <w:tcW w:w="2311" w:type="dxa"/>
            <w:tcBorders/>
            <w:shd w:fill="auto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12 – 24 měsíců </w:t>
            </w:r>
          </w:p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(plný státní příspěvek)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24 – 36 (47) měsíců</w:t>
            </w:r>
          </w:p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37-47 měsíců se váže  pro děti, které dovrší </w:t>
            </w:r>
            <w:r>
              <w:rPr>
                <w:rFonts w:cs="Arial" w:ascii="Arial" w:hAnsi="Arial"/>
                <w:b/>
                <w:bCs/>
                <w:sz w:val="18"/>
                <w:szCs w:val="18"/>
                <w:u w:val="single"/>
              </w:rPr>
              <w:t>PO 1.9. tří let</w:t>
            </w:r>
          </w:p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(plný státní příspěvek)</w:t>
            </w:r>
          </w:p>
        </w:tc>
        <w:tc>
          <w:tcPr>
            <w:tcW w:w="2405" w:type="dxa"/>
            <w:tcBorders/>
            <w:shd w:fill="auto" w:val="clear"/>
          </w:tcPr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36 měsíců – 6 let</w:t>
            </w:r>
          </w:p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36 měsíců se váže pro děti, které dovrší</w:t>
              <w:br/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18"/>
                <w:u w:val="single"/>
              </w:rPr>
              <w:t>PŘED 1.9. tří let</w:t>
            </w:r>
          </w:p>
          <w:p>
            <w:pPr>
              <w:pStyle w:val="Normal"/>
              <w:widowControl w:val="false"/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(částečný státní příspěvek)</w:t>
            </w:r>
          </w:p>
        </w:tc>
      </w:tr>
      <w:tr>
        <w:trPr/>
        <w:tc>
          <w:tcPr>
            <w:tcW w:w="20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jednorázový vstup</w:t>
            </w:r>
          </w:p>
        </w:tc>
        <w:tc>
          <w:tcPr>
            <w:tcW w:w="23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720</w:t>
            </w:r>
            <w:r>
              <w:rPr>
                <w:rFonts w:cs="Arial" w:ascii="Arial" w:hAnsi="Arial"/>
                <w:sz w:val="18"/>
                <w:szCs w:val="18"/>
              </w:rPr>
              <w:t xml:space="preserve"> Kč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52</w:t>
            </w:r>
            <w:r>
              <w:rPr>
                <w:rFonts w:cs="Arial" w:ascii="Arial" w:hAnsi="Arial"/>
                <w:sz w:val="18"/>
                <w:szCs w:val="18"/>
              </w:rPr>
              <w:t>0 Kč</w:t>
            </w:r>
          </w:p>
        </w:tc>
        <w:tc>
          <w:tcPr>
            <w:tcW w:w="24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72</w:t>
            </w:r>
            <w:r>
              <w:rPr>
                <w:rFonts w:cs="Arial" w:ascii="Arial" w:hAnsi="Arial"/>
                <w:sz w:val="18"/>
                <w:szCs w:val="18"/>
              </w:rPr>
              <w:t>0 Kč</w:t>
            </w:r>
          </w:p>
        </w:tc>
      </w:tr>
      <w:tr>
        <w:trPr/>
        <w:tc>
          <w:tcPr>
            <w:tcW w:w="20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den v týdnu</w:t>
            </w:r>
          </w:p>
        </w:tc>
        <w:tc>
          <w:tcPr>
            <w:tcW w:w="23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720</w:t>
            </w:r>
            <w:r>
              <w:rPr>
                <w:rFonts w:cs="Arial" w:ascii="Arial" w:hAnsi="Arial"/>
                <w:sz w:val="18"/>
                <w:szCs w:val="18"/>
              </w:rPr>
              <w:t xml:space="preserve"> Kč / den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520</w:t>
            </w:r>
            <w:r>
              <w:rPr>
                <w:rFonts w:cs="Arial" w:ascii="Arial" w:hAnsi="Arial"/>
                <w:sz w:val="18"/>
                <w:szCs w:val="18"/>
              </w:rPr>
              <w:t xml:space="preserve"> Kč / den</w:t>
            </w:r>
          </w:p>
        </w:tc>
        <w:tc>
          <w:tcPr>
            <w:tcW w:w="24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72</w:t>
            </w:r>
            <w:r>
              <w:rPr>
                <w:rFonts w:cs="Arial" w:ascii="Arial" w:hAnsi="Arial"/>
                <w:sz w:val="18"/>
                <w:szCs w:val="18"/>
              </w:rPr>
              <w:t>0 Kč / den</w:t>
            </w:r>
          </w:p>
        </w:tc>
      </w:tr>
      <w:tr>
        <w:trPr/>
        <w:tc>
          <w:tcPr>
            <w:tcW w:w="20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dny v týdnu</w:t>
            </w:r>
          </w:p>
        </w:tc>
        <w:tc>
          <w:tcPr>
            <w:tcW w:w="23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5000</w:t>
            </w:r>
            <w:r>
              <w:rPr>
                <w:rFonts w:cs="Arial" w:ascii="Arial" w:hAnsi="Arial"/>
                <w:sz w:val="18"/>
                <w:szCs w:val="18"/>
              </w:rPr>
              <w:t xml:space="preserve"> Kč / měsíc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  <w:r>
              <w:rPr>
                <w:rFonts w:cs="Arial" w:ascii="Arial" w:hAnsi="Arial"/>
                <w:sz w:val="18"/>
                <w:szCs w:val="18"/>
              </w:rPr>
              <w:t>820</w:t>
            </w:r>
            <w:r>
              <w:rPr>
                <w:rFonts w:cs="Arial" w:ascii="Arial" w:hAnsi="Arial"/>
                <w:sz w:val="18"/>
                <w:szCs w:val="18"/>
              </w:rPr>
              <w:t xml:space="preserve"> Kč / měsíc</w:t>
            </w:r>
          </w:p>
        </w:tc>
        <w:tc>
          <w:tcPr>
            <w:tcW w:w="24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jc w:val="center"/>
              <w:rPr/>
            </w:pPr>
            <w:r>
              <w:rPr>
                <w:rFonts w:eastAsia="Times New Roman" w:cs="Arial" w:ascii="Arial" w:hAnsi="Arial"/>
                <w:color w:val="auto"/>
                <w:kern w:val="0"/>
                <w:sz w:val="18"/>
                <w:szCs w:val="18"/>
                <w:lang w:val="cs-CZ" w:eastAsia="cs-CZ" w:bidi="ar-SA"/>
              </w:rPr>
              <w:t>5000</w:t>
            </w:r>
            <w:r>
              <w:rPr>
                <w:rFonts w:cs="Arial" w:ascii="Arial" w:hAnsi="Arial"/>
                <w:sz w:val="18"/>
                <w:szCs w:val="18"/>
              </w:rPr>
              <w:t xml:space="preserve"> Kč / měsíc</w:t>
            </w:r>
          </w:p>
        </w:tc>
      </w:tr>
      <w:tr>
        <w:trPr/>
        <w:tc>
          <w:tcPr>
            <w:tcW w:w="20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 dny + celoměsíční</w:t>
            </w:r>
          </w:p>
        </w:tc>
        <w:tc>
          <w:tcPr>
            <w:tcW w:w="23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 domluvě, dle volné kapacity</w:t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jc w:val="center"/>
              <w:rPr/>
            </w:pPr>
            <w:r>
              <w:rPr>
                <w:rFonts w:eastAsia="Times New Roman" w:cs="Arial" w:ascii="Arial" w:hAnsi="Arial"/>
                <w:color w:val="auto"/>
                <w:kern w:val="0"/>
                <w:sz w:val="18"/>
                <w:szCs w:val="18"/>
                <w:lang w:val="cs-CZ" w:eastAsia="cs-CZ" w:bidi="ar-SA"/>
              </w:rPr>
              <w:t>5000</w:t>
            </w:r>
            <w:r>
              <w:rPr>
                <w:rFonts w:cs="Arial" w:ascii="Arial" w:hAnsi="Arial"/>
                <w:sz w:val="18"/>
                <w:szCs w:val="18"/>
              </w:rPr>
              <w:t xml:space="preserve"> Kč / měsíc</w:t>
            </w:r>
          </w:p>
        </w:tc>
        <w:tc>
          <w:tcPr>
            <w:tcW w:w="240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9 </w:t>
            </w:r>
            <w:r>
              <w:rPr>
                <w:rFonts w:cs="Arial" w:ascii="Arial" w:hAnsi="Arial"/>
                <w:sz w:val="18"/>
                <w:szCs w:val="18"/>
              </w:rPr>
              <w:t>300</w:t>
            </w:r>
            <w:r>
              <w:rPr>
                <w:rFonts w:cs="Arial" w:ascii="Arial" w:hAnsi="Arial"/>
                <w:sz w:val="18"/>
                <w:szCs w:val="18"/>
              </w:rPr>
              <w:t xml:space="preserve"> Kč / měsíc</w:t>
            </w:r>
          </w:p>
        </w:tc>
      </w:tr>
      <w:tr>
        <w:trPr/>
        <w:tc>
          <w:tcPr>
            <w:tcW w:w="207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stravné</w:t>
            </w:r>
          </w:p>
        </w:tc>
        <w:tc>
          <w:tcPr>
            <w:tcW w:w="6984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76" w:before="0" w:after="240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100</w:t>
            </w:r>
            <w:r>
              <w:rPr>
                <w:rFonts w:cs="Arial" w:ascii="Arial" w:hAnsi="Arial"/>
                <w:sz w:val="18"/>
                <w:szCs w:val="18"/>
              </w:rPr>
              <w:t xml:space="preserve"> Kč / den</w:t>
            </w:r>
          </w:p>
        </w:tc>
      </w:tr>
    </w:tbl>
    <w:p>
      <w:pPr>
        <w:pStyle w:val="Normal"/>
        <w:spacing w:lineRule="auto" w:line="360" w:before="240" w:after="0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sz w:val="16"/>
          <w:szCs w:val="16"/>
          <w:u w:val="single"/>
        </w:rPr>
        <w:t>Na dítě,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16"/>
          <w:szCs w:val="16"/>
          <w:u w:val="single"/>
        </w:rPr>
        <w:t>které před 1.9. daného školního roku dovršilo věku 3 let, se vztahují zvýšené ceny školkovného pro děti ve věku 3–6 let z důvodu částečného příspěvku ze státního rozpočtu.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 Tyto děti přijímáme pouze v případě volné kapacity DS.</w:t>
      </w:r>
    </w:p>
    <w:p>
      <w:pPr>
        <w:pStyle w:val="Normal"/>
        <w:spacing w:lineRule="auto" w:line="360" w:before="240" w:after="0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Školné je možné uplatnit jako slevu na dani při ročním zúčtování daně. </w:t>
      </w:r>
      <w:r>
        <w:rPr>
          <w:rFonts w:cs="Calibri" w:ascii="Calibri" w:hAnsi="Calibri" w:asciiTheme="minorHAnsi" w:cstheme="minorHAnsi" w:hAnsiTheme="minorHAnsi"/>
          <w:b/>
          <w:sz w:val="16"/>
          <w:szCs w:val="16"/>
          <w:u w:val="single"/>
        </w:rPr>
        <w:t>Příspěvek pro školní rok 2023 činí zhruba 17.300 Kč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. Toto zvýhodnění uplatňuje vždy jen jeden rodič. Potvrzení se vydává hromadně všem rodičům od 1. 2. následujícího roku. Rodiče si jej mohou vyzvednout po předchozí telefonické domluvě vždy v prostorách školky. Platby uvádějte vždy zvlášť za školné a zvlášť za stravu.</w:t>
      </w:r>
    </w:p>
    <w:p>
      <w:pPr>
        <w:pStyle w:val="Normal"/>
        <w:spacing w:lineRule="auto" w:line="360" w:before="240" w:after="0"/>
        <w:jc w:val="both"/>
        <w:rPr>
          <w:rFonts w:ascii="Calibri" w:hAnsi="Calibri" w:cs="Calibri" w:asciiTheme="minorHAnsi" w:cstheme="minorHAnsi" w:hAnsiTheme="minorHAnsi"/>
          <w:b/>
          <w:b/>
          <w:sz w:val="16"/>
          <w:szCs w:val="16"/>
          <w:u w:val="single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Pro určení výše měsíčního poplatku je rozhodující datum narození dítěte. Nižší poplatek za službu poskytování péče o dítě v dětské skupině bude rodiči hrazen od měsíce následujícího po měsíci, ve kterém dítě dovrší věku 2 let. </w:t>
      </w:r>
      <w:r>
        <w:rPr>
          <w:rFonts w:cs="Calibri" w:ascii="Calibri" w:hAnsi="Calibri" w:asciiTheme="minorHAnsi" w:cstheme="minorHAnsi" w:hAnsiTheme="minorHAnsi"/>
          <w:b/>
          <w:sz w:val="16"/>
          <w:szCs w:val="16"/>
          <w:u w:val="single"/>
        </w:rPr>
        <w:t xml:space="preserve">Náhrady za omluvené dny si nelze nárokovat, jsou pouze vstřícným krokem DS. Náhrady lze čerpat jen při volné kapacitě DS. </w:t>
      </w:r>
    </w:p>
    <w:p>
      <w:pPr>
        <w:pStyle w:val="Normal"/>
        <w:spacing w:lineRule="auto" w:line="360" w:before="240" w:after="0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Jednorázový vstup je možné přihlásit nejpozději v daný den do 7.30 hod. telefonicky, stravu na tento den si rodič domluví individuálně v DS.</w:t>
      </w:r>
    </w:p>
    <w:p>
      <w:pPr>
        <w:pStyle w:val="Normal"/>
        <w:spacing w:lineRule="auto" w:line="360" w:before="240" w:after="0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sz w:val="16"/>
          <w:szCs w:val="16"/>
        </w:rPr>
        <w:t>Rezervačním poplatkem za školné se rozumí výše jednorázového školného. Tento poplatek propadá ve prospěch dětské skupiny, pokud dítě z jakéhokoliv důvodu nenastoupí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.</w:t>
      </w:r>
    </w:p>
    <w:p>
      <w:pPr>
        <w:pStyle w:val="Normal"/>
        <w:numPr>
          <w:ilvl w:val="0"/>
          <w:numId w:val="0"/>
        </w:numPr>
        <w:spacing w:lineRule="auto" w:line="360" w:before="240" w:after="0"/>
        <w:jc w:val="both"/>
        <w:outlineLvl w:val="1"/>
        <w:rPr>
          <w:rFonts w:ascii="Calibri" w:hAnsi="Calibri" w:cs="Calibri" w:asciiTheme="minorHAnsi" w:cstheme="minorHAnsi" w:hAnsiTheme="minorHAnsi"/>
          <w:bCs/>
          <w:caps/>
          <w:color w:val="000000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Cs/>
          <w:caps/>
          <w:color w:val="000000"/>
          <w:sz w:val="16"/>
          <w:szCs w:val="16"/>
        </w:rPr>
        <w:t>VÝŠE ÚHRADY NÁKLADŮ POSKYTOVANÉ SLUŽBY SE SJEDNÁVÁ VŽDY SMLUVNĚ A MŮŽE BÝT STANOVENA PRO KAŽDÉ DÍTĚ JEDNOTLIVĚ S OHLEDEM NA SPECIFICKÉ POTŘEBY DANÉHO DÍTĚTE, PŘÍPADNĚ NADSTANDARDNÍ POŽADAVKY RODIČŮ, CELKOVOU SOCIÁLNÍ SITUACI RODINY NEBO JINÉ RELEVANTNÍ OKOLNOSTI.  </w:t>
      </w:r>
    </w:p>
    <w:p>
      <w:pPr>
        <w:pStyle w:val="Normal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V Plzni dne ………                                                                        </w:t>
      </w:r>
      <w:r>
        <w:rPr>
          <w:b/>
          <w:sz w:val="20"/>
          <w:szCs w:val="20"/>
        </w:rPr>
        <w:t>V ………………. dne ………………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lineRule="auto" w:line="360" w:before="240" w:after="0"/>
        <w:outlineLvl w:val="1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…………………………………………………</w:t>
      </w:r>
      <w:r>
        <w:rPr>
          <w:b/>
          <w:sz w:val="18"/>
          <w:szCs w:val="18"/>
        </w:rPr>
        <w:t>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sz w:val="18"/>
          <w:szCs w:val="18"/>
        </w:rPr>
        <w:t>rodič/zákonný zástupce dítěte</w:t>
      </w:r>
    </w:p>
    <w:p>
      <w:pPr>
        <w:pStyle w:val="Normal"/>
        <w:jc w:val="center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567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both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6db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 w:customStyle="1">
    <w:name w:val="Heading 2"/>
    <w:basedOn w:val="Normal"/>
    <w:link w:val="Nadpis2Char"/>
    <w:uiPriority w:val="9"/>
    <w:qFormat/>
    <w:rsid w:val="00500787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Header"/>
    <w:uiPriority w:val="99"/>
    <w:qFormat/>
    <w:rsid w:val="00ad3077"/>
    <w:rPr/>
  </w:style>
  <w:style w:type="character" w:styleId="ZpatChar" w:customStyle="1">
    <w:name w:val="Zápatí Char"/>
    <w:basedOn w:val="DefaultParagraphFont"/>
    <w:link w:val="Footer"/>
    <w:uiPriority w:val="99"/>
    <w:qFormat/>
    <w:rsid w:val="00ad3077"/>
    <w:rPr/>
  </w:style>
  <w:style w:type="character" w:styleId="Internetovodkaz">
    <w:name w:val="Internetový odkaz"/>
    <w:basedOn w:val="DefaultParagraphFont"/>
    <w:uiPriority w:val="99"/>
    <w:unhideWhenUsed/>
    <w:rsid w:val="00990fe4"/>
    <w:rPr>
      <w:color w:val="0563C1" w:themeColor="hyperlink"/>
      <w:u w:val="single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500787"/>
    <w:rPr>
      <w:rFonts w:ascii="Times New Roman" w:hAnsi="Times New Roman" w:eastAsia="Times New Roman" w:cs="Times New Roman"/>
      <w:b/>
      <w:bCs/>
      <w:sz w:val="36"/>
      <w:szCs w:val="36"/>
      <w:lang w:eastAsia="cs-CZ"/>
    </w:rPr>
  </w:style>
  <w:style w:type="character" w:styleId="ZhlavChar1" w:customStyle="1">
    <w:name w:val="Záhlaví Char1"/>
    <w:basedOn w:val="DefaultParagraphFont"/>
    <w:link w:val="Zhlav"/>
    <w:uiPriority w:val="99"/>
    <w:semiHidden/>
    <w:qFormat/>
    <w:rsid w:val="00d172aa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patChar1" w:customStyle="1">
    <w:name w:val="Zápatí Char1"/>
    <w:basedOn w:val="DefaultParagraphFont"/>
    <w:link w:val="Zpat"/>
    <w:uiPriority w:val="99"/>
    <w:semiHidden/>
    <w:qFormat/>
    <w:rsid w:val="00d172a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" w:customStyle="1">
    <w:name w:val="Nadpis"/>
    <w:basedOn w:val="Normal"/>
    <w:next w:val="Tlotextu"/>
    <w:qFormat/>
    <w:rsid w:val="0038505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385056"/>
    <w:pPr>
      <w:spacing w:lineRule="auto" w:line="276" w:before="0" w:after="140"/>
    </w:pPr>
    <w:rPr/>
  </w:style>
  <w:style w:type="paragraph" w:styleId="Seznam">
    <w:name w:val="List"/>
    <w:basedOn w:val="Tlotextu"/>
    <w:rsid w:val="00385056"/>
    <w:pPr/>
    <w:rPr>
      <w:rFonts w:cs="Arial"/>
    </w:rPr>
  </w:style>
  <w:style w:type="paragraph" w:styleId="Popisek" w:customStyle="1">
    <w:name w:val="Caption"/>
    <w:basedOn w:val="Normal"/>
    <w:qFormat/>
    <w:rsid w:val="00385056"/>
    <w:pPr>
      <w:suppressLineNumbers/>
      <w:spacing w:before="120" w:after="120"/>
    </w:pPr>
    <w:rPr>
      <w:rFonts w:cs="Arial"/>
      <w:i/>
      <w:iCs/>
    </w:rPr>
  </w:style>
  <w:style w:type="paragraph" w:styleId="Rejstk" w:customStyle="1">
    <w:name w:val="Rejstřík"/>
    <w:basedOn w:val="Normal"/>
    <w:qFormat/>
    <w:rsid w:val="00385056"/>
    <w:pPr>
      <w:suppressLineNumbers/>
    </w:pPr>
    <w:rPr>
      <w:rFonts w:cs="Arial"/>
    </w:rPr>
  </w:style>
  <w:style w:type="paragraph" w:styleId="Zhlavazpat" w:customStyle="1">
    <w:name w:val="Záhlaví a zápatí"/>
    <w:basedOn w:val="Normal"/>
    <w:qFormat/>
    <w:rsid w:val="00385056"/>
    <w:pPr/>
    <w:rPr/>
  </w:style>
  <w:style w:type="paragraph" w:styleId="Zhlav">
    <w:name w:val="Header"/>
    <w:basedOn w:val="Normal"/>
    <w:link w:val="ZhlavChar1"/>
    <w:uiPriority w:val="99"/>
    <w:semiHidden/>
    <w:unhideWhenUsed/>
    <w:rsid w:val="00d172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1"/>
    <w:uiPriority w:val="99"/>
    <w:semiHidden/>
    <w:unhideWhenUsed/>
    <w:rsid w:val="00d172aa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f34a3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LibreOffice/6.3.3.2$Windows_X86_64 LibreOffice_project/a64200df03143b798afd1ec74a12ab50359878ed</Application>
  <Pages>1</Pages>
  <Words>364</Words>
  <Characters>1812</Characters>
  <CharactersWithSpaces>2561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2023-01-10T15:54:00Z</dcterms:created>
  <dc:creator>Veverka</dc:creator>
  <dc:description/>
  <dc:language>cs-CZ</dc:language>
  <cp:lastModifiedBy/>
  <cp:lastPrinted>2023-01-11T09:06:30Z</cp:lastPrinted>
  <dcterms:modified xsi:type="dcterms:W3CDTF">2024-04-22T14:41:51Z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